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FB2AE" w14:textId="4F613720" w:rsidR="00FB501C" w:rsidRDefault="00FB501C" w:rsidP="00956AFA">
      <w:pPr>
        <w:jc w:val="both"/>
        <w:rPr>
          <w:rFonts w:ascii="Arial" w:hAnsi="Arial" w:cs="Arial"/>
        </w:rPr>
      </w:pPr>
    </w:p>
    <w:p w14:paraId="06BD0847" w14:textId="445D4DD5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774D2D01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</w:t>
      </w:r>
      <w:r w:rsidR="00901CDC">
        <w:rPr>
          <w:rFonts w:ascii="Times New Roman" w:hAnsi="Times New Roman"/>
          <w:sz w:val="24"/>
          <w:szCs w:val="24"/>
        </w:rPr>
        <w:t>32/20, 145/20, 101/23, 36/44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 w:rsidR="00956AFA">
        <w:rPr>
          <w:rFonts w:ascii="Times New Roman" w:hAnsi="Times New Roman"/>
        </w:rPr>
        <w:t>23.</w:t>
      </w:r>
      <w:r w:rsidR="005F63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956AFA">
        <w:rPr>
          <w:rFonts w:ascii="Times New Roman" w:hAnsi="Times New Roman"/>
        </w:rPr>
        <w:t xml:space="preserve">17.12.2024. </w:t>
      </w:r>
      <w:r>
        <w:rPr>
          <w:rFonts w:ascii="Times New Roman" w:hAnsi="Times New Roman"/>
        </w:rPr>
        <w:t>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25B081C5" w:rsidR="00764F44" w:rsidRDefault="00C7420B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64F44"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64AEC9AF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BA50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5B4DB202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(„Županijski glasnik“ Ličko-senjske županije br. 3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 w:rsidR="00A105D5">
        <w:rPr>
          <w:rFonts w:ascii="Times New Roman" w:hAnsi="Times New Roman" w:cs="Times New Roman"/>
          <w:sz w:val="24"/>
          <w:szCs w:val="24"/>
        </w:rPr>
        <w:t>/</w:t>
      </w:r>
      <w:r w:rsidR="00BA50E3">
        <w:rPr>
          <w:rFonts w:ascii="Times New Roman" w:hAnsi="Times New Roman" w:cs="Times New Roman"/>
          <w:sz w:val="24"/>
          <w:szCs w:val="24"/>
        </w:rPr>
        <w:t>20</w:t>
      </w:r>
      <w:r w:rsidR="00A105D5">
        <w:rPr>
          <w:rFonts w:ascii="Times New Roman" w:hAnsi="Times New Roman" w:cs="Times New Roman"/>
          <w:sz w:val="24"/>
          <w:szCs w:val="24"/>
        </w:rPr>
        <w:t>23</w:t>
      </w:r>
      <w:r w:rsidR="00C7420B">
        <w:rPr>
          <w:rFonts w:ascii="Times New Roman" w:hAnsi="Times New Roman" w:cs="Times New Roman"/>
          <w:sz w:val="24"/>
          <w:szCs w:val="24"/>
        </w:rPr>
        <w:t>, 19/2024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4EB2DBE1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742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 Izmjenama i dopunama Programa utroška sredstava od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0D844849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C7420B">
        <w:rPr>
          <w:rFonts w:ascii="Times New Roman" w:hAnsi="Times New Roman" w:cs="Times New Roman"/>
          <w:b/>
          <w:sz w:val="24"/>
          <w:szCs w:val="24"/>
        </w:rPr>
        <w:t>222.000,00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BA50E3">
        <w:rPr>
          <w:rFonts w:ascii="Times New Roman" w:hAnsi="Times New Roman" w:cs="Times New Roman"/>
          <w:b/>
          <w:sz w:val="24"/>
          <w:szCs w:val="24"/>
        </w:rPr>
        <w:t>1</w:t>
      </w:r>
      <w:r w:rsidR="00C7420B">
        <w:rPr>
          <w:rFonts w:ascii="Times New Roman" w:hAnsi="Times New Roman" w:cs="Times New Roman"/>
          <w:b/>
          <w:sz w:val="24"/>
          <w:szCs w:val="24"/>
        </w:rPr>
        <w:t>14.308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C7420B">
        <w:rPr>
          <w:rFonts w:ascii="Times New Roman" w:hAnsi="Times New Roman" w:cs="Times New Roman"/>
          <w:b/>
          <w:sz w:val="24"/>
          <w:szCs w:val="24"/>
        </w:rPr>
        <w:t>336.308,00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88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A50E3" w:rsidRPr="007B5F98" w14:paraId="50FD2916" w14:textId="77777777" w:rsidTr="00FC3E53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4DE322B0" w14:textId="77777777" w:rsidR="00BA50E3" w:rsidRPr="00DB37E1" w:rsidRDefault="00BA50E3" w:rsidP="00FC3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1DB688EA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EAF3DB7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23DF84FA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(eur)</w:t>
            </w:r>
          </w:p>
        </w:tc>
      </w:tr>
      <w:tr w:rsidR="00BA50E3" w:rsidRPr="007B5F98" w14:paraId="3638ECE5" w14:textId="77777777" w:rsidTr="00FC3E53">
        <w:trPr>
          <w:trHeight w:val="1488"/>
          <w:jc w:val="center"/>
        </w:trPr>
        <w:tc>
          <w:tcPr>
            <w:tcW w:w="421" w:type="dxa"/>
          </w:tcPr>
          <w:p w14:paraId="1B1E08A9" w14:textId="77777777" w:rsidR="00BA50E3" w:rsidRPr="00C35150" w:rsidRDefault="00BA50E3" w:rsidP="00FC3E53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A3F02CD" w14:textId="77777777" w:rsidR="00BA50E3" w:rsidRPr="00C35150" w:rsidRDefault="00BA50E3" w:rsidP="00FC3E53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0E5B5049" w14:textId="77777777" w:rsidR="00BA50E3" w:rsidRPr="00C35150" w:rsidRDefault="00BA50E3" w:rsidP="00FC3E5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6023C3E1" w14:textId="77777777" w:rsidR="00BA50E3" w:rsidRPr="00C35150" w:rsidRDefault="00BA50E3" w:rsidP="00FC3E5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 xml:space="preserve">Program 1007 K1000032 Izgradnja parkirališta u ulici 9.gardijske brigade </w:t>
            </w:r>
          </w:p>
          <w:p w14:paraId="7E60039B" w14:textId="3BDBE426" w:rsidR="00BA50E3" w:rsidRPr="00C7420B" w:rsidRDefault="00BA50E3" w:rsidP="00C7420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 xml:space="preserve">Program 1007K100033 Izgradnja oborinske odvodnje u </w:t>
            </w:r>
            <w:r w:rsidR="00C7420B">
              <w:rPr>
                <w:rFonts w:ascii="Times New Roman" w:hAnsi="Times New Roman" w:cs="Times New Roman"/>
              </w:rPr>
              <w:t>U</w:t>
            </w:r>
            <w:r w:rsidRPr="00C35150">
              <w:rPr>
                <w:rFonts w:ascii="Times New Roman" w:hAnsi="Times New Roman" w:cs="Times New Roman"/>
              </w:rPr>
              <w:t xml:space="preserve">lici </w:t>
            </w:r>
            <w:r w:rsidR="00C7420B">
              <w:rPr>
                <w:rFonts w:ascii="Times New Roman" w:hAnsi="Times New Roman" w:cs="Times New Roman"/>
              </w:rPr>
              <w:t>b</w:t>
            </w:r>
            <w:r w:rsidRPr="00C35150">
              <w:rPr>
                <w:rFonts w:ascii="Times New Roman" w:hAnsi="Times New Roman" w:cs="Times New Roman"/>
              </w:rPr>
              <w:t xml:space="preserve">ana </w:t>
            </w:r>
            <w:r w:rsidR="00C7420B">
              <w:rPr>
                <w:rFonts w:ascii="Times New Roman" w:hAnsi="Times New Roman" w:cs="Times New Roman"/>
              </w:rPr>
              <w:t xml:space="preserve">Ivana </w:t>
            </w:r>
            <w:r w:rsidRPr="00C35150">
              <w:rPr>
                <w:rFonts w:ascii="Times New Roman" w:hAnsi="Times New Roman" w:cs="Times New Roman"/>
              </w:rPr>
              <w:t>Karlovića</w:t>
            </w:r>
            <w:r>
              <w:rPr>
                <w:rFonts w:ascii="Times New Roman" w:hAnsi="Times New Roman" w:cs="Times New Roman"/>
              </w:rPr>
              <w:t xml:space="preserve"> i Stjepana Radića</w:t>
            </w:r>
          </w:p>
          <w:p w14:paraId="04521889" w14:textId="77777777" w:rsidR="00113D5B" w:rsidRDefault="00113D5B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107A100004 Održavanje i sigurnost putova</w:t>
            </w:r>
          </w:p>
          <w:p w14:paraId="76C635D0" w14:textId="3F354079" w:rsidR="008609E2" w:rsidRDefault="008609E2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107K100003 Uređenje ostalih nerazvrstanih cesta, nogostupa i prilaza</w:t>
            </w:r>
          </w:p>
          <w:p w14:paraId="4650D3E9" w14:textId="785140EF" w:rsidR="00113D5B" w:rsidRPr="000F7481" w:rsidRDefault="00113D5B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1006A100001 Gospodarska zona Buljme Podudbina</w:t>
            </w:r>
          </w:p>
        </w:tc>
        <w:tc>
          <w:tcPr>
            <w:tcW w:w="1412" w:type="dxa"/>
          </w:tcPr>
          <w:p w14:paraId="25DE6292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</w:p>
          <w:p w14:paraId="5F78351B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</w:p>
          <w:p w14:paraId="219A443F" w14:textId="4AF7CEA1" w:rsidR="00BA50E3" w:rsidRPr="00C35150" w:rsidRDefault="008609E2" w:rsidP="00BA5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109.350,00</w:t>
            </w:r>
          </w:p>
        </w:tc>
      </w:tr>
      <w:tr w:rsidR="00BA50E3" w:rsidRPr="007B5F98" w14:paraId="0D1F2364" w14:textId="77777777" w:rsidTr="00FC3E53">
        <w:trPr>
          <w:trHeight w:val="760"/>
          <w:jc w:val="center"/>
        </w:trPr>
        <w:tc>
          <w:tcPr>
            <w:tcW w:w="421" w:type="dxa"/>
            <w:shd w:val="clear" w:color="auto" w:fill="auto"/>
          </w:tcPr>
          <w:p w14:paraId="40E4D606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25F36CF0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Održavanje i proširenje javne rasvjete:</w:t>
            </w:r>
          </w:p>
          <w:p w14:paraId="06A6F4FA" w14:textId="77777777" w:rsidR="00BA50E3" w:rsidRDefault="00BA50E3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  <w:p w14:paraId="4E10E0BA" w14:textId="77777777" w:rsidR="00BA50E3" w:rsidRPr="00287523" w:rsidRDefault="00BA50E3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A100024 Modernizacija javne rasvjete</w:t>
            </w:r>
          </w:p>
          <w:p w14:paraId="788A2B77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41A5B50A" w14:textId="7FA31408" w:rsidR="00BA50E3" w:rsidRPr="00287523" w:rsidRDefault="008609E2" w:rsidP="00FC3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36.958,00</w:t>
            </w:r>
          </w:p>
        </w:tc>
      </w:tr>
      <w:tr w:rsidR="00BA50E3" w:rsidRPr="007B5F98" w14:paraId="39624CC3" w14:textId="77777777" w:rsidTr="00FC3E53">
        <w:trPr>
          <w:jc w:val="center"/>
        </w:trPr>
        <w:tc>
          <w:tcPr>
            <w:tcW w:w="421" w:type="dxa"/>
            <w:shd w:val="clear" w:color="auto" w:fill="auto"/>
          </w:tcPr>
          <w:p w14:paraId="7E9D763C" w14:textId="77777777" w:rsidR="00BA50E3" w:rsidRPr="00285414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79CDE3DD" w14:textId="7AB4A2C5" w:rsidR="00BA50E3" w:rsidRPr="00285414" w:rsidRDefault="008609E2" w:rsidP="00FC3E5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="00BA50E3" w:rsidRPr="00285414">
              <w:rPr>
                <w:rFonts w:ascii="Times New Roman" w:hAnsi="Times New Roman" w:cs="Times New Roman"/>
              </w:rPr>
              <w:t>ređenje javnih površina</w:t>
            </w:r>
            <w:r w:rsidR="00BA50E3">
              <w:rPr>
                <w:rFonts w:ascii="Times New Roman" w:hAnsi="Times New Roman" w:cs="Times New Roman"/>
              </w:rPr>
              <w:t>:</w:t>
            </w:r>
          </w:p>
          <w:p w14:paraId="78CEDB37" w14:textId="77777777" w:rsidR="00BA50E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Program 1007 K100010 Uređenje mjesne tržnice</w:t>
            </w:r>
          </w:p>
          <w:p w14:paraId="710DBF74" w14:textId="77777777" w:rsidR="008609E2" w:rsidRDefault="008609E2" w:rsidP="00FC3E5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6AAB9017" w14:textId="38296C74" w:rsidR="008609E2" w:rsidRPr="00285414" w:rsidRDefault="008609E2" w:rsidP="00FC3E5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Program 1005 A100001 Održavanje deponije Ćojluk</w:t>
            </w:r>
          </w:p>
        </w:tc>
        <w:tc>
          <w:tcPr>
            <w:tcW w:w="1412" w:type="dxa"/>
            <w:shd w:val="clear" w:color="auto" w:fill="auto"/>
          </w:tcPr>
          <w:p w14:paraId="52C3B778" w14:textId="0FE15DE9" w:rsidR="00BA50E3" w:rsidRPr="00285414" w:rsidRDefault="008609E2" w:rsidP="00FC3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190.000,00</w:t>
            </w:r>
          </w:p>
        </w:tc>
      </w:tr>
      <w:tr w:rsidR="00BA50E3" w:rsidRPr="00DB37E1" w14:paraId="2F51215A" w14:textId="77777777" w:rsidTr="00FC3E53">
        <w:trPr>
          <w:jc w:val="center"/>
        </w:trPr>
        <w:tc>
          <w:tcPr>
            <w:tcW w:w="7650" w:type="dxa"/>
            <w:gridSpan w:val="2"/>
          </w:tcPr>
          <w:p w14:paraId="0B27AA56" w14:textId="77777777" w:rsidR="00BA50E3" w:rsidRPr="00C35150" w:rsidRDefault="00BA50E3" w:rsidP="00FC3E53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0BBE6263" w14:textId="77777777" w:rsidR="00BA50E3" w:rsidRPr="00C35150" w:rsidRDefault="00BA50E3" w:rsidP="00FC3E53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1D12BD6" w14:textId="77777777" w:rsidR="00BA50E3" w:rsidRPr="00C35150" w:rsidRDefault="00BA50E3" w:rsidP="00FC3E53">
            <w:pPr>
              <w:rPr>
                <w:rFonts w:ascii="Times New Roman" w:hAnsi="Times New Roman" w:cs="Times New Roman"/>
                <w:b/>
              </w:rPr>
            </w:pPr>
          </w:p>
          <w:p w14:paraId="708B693C" w14:textId="716F1000" w:rsidR="008609E2" w:rsidRPr="00DB37E1" w:rsidRDefault="008609E2" w:rsidP="008609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336.308,00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13A61A9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</w:t>
      </w:r>
      <w:r w:rsidR="00860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113D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2849BC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18947F5F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63E1">
        <w:rPr>
          <w:rFonts w:ascii="Times New Roman" w:hAnsi="Times New Roman" w:cs="Times New Roman"/>
          <w:sz w:val="24"/>
          <w:szCs w:val="24"/>
        </w:rPr>
        <w:t>400-01/</w:t>
      </w:r>
      <w:r w:rsidR="00956AFA">
        <w:rPr>
          <w:rFonts w:ascii="Times New Roman" w:hAnsi="Times New Roman" w:cs="Times New Roman"/>
          <w:sz w:val="24"/>
          <w:szCs w:val="24"/>
        </w:rPr>
        <w:t>23-01/01</w:t>
      </w:r>
    </w:p>
    <w:p w14:paraId="698DAD2C" w14:textId="1F5591BC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F63E1">
        <w:rPr>
          <w:rFonts w:ascii="Times New Roman" w:hAnsi="Times New Roman" w:cs="Times New Roman"/>
          <w:sz w:val="24"/>
          <w:szCs w:val="24"/>
        </w:rPr>
        <w:t>2125-1</w:t>
      </w:r>
      <w:r w:rsidR="00113D5B">
        <w:rPr>
          <w:rFonts w:ascii="Times New Roman" w:hAnsi="Times New Roman" w:cs="Times New Roman"/>
          <w:sz w:val="24"/>
          <w:szCs w:val="24"/>
        </w:rPr>
        <w:t>2</w:t>
      </w:r>
      <w:r w:rsidR="00344E16">
        <w:rPr>
          <w:rFonts w:ascii="Times New Roman" w:hAnsi="Times New Roman" w:cs="Times New Roman"/>
          <w:sz w:val="24"/>
          <w:szCs w:val="24"/>
        </w:rPr>
        <w:t>-</w:t>
      </w:r>
      <w:r w:rsidR="00956AFA">
        <w:rPr>
          <w:rFonts w:ascii="Times New Roman" w:hAnsi="Times New Roman" w:cs="Times New Roman"/>
          <w:sz w:val="24"/>
          <w:szCs w:val="24"/>
        </w:rPr>
        <w:t>03-24-127</w:t>
      </w:r>
    </w:p>
    <w:p w14:paraId="7B3956CF" w14:textId="69641B45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853C48">
        <w:rPr>
          <w:rFonts w:ascii="Times New Roman" w:hAnsi="Times New Roman" w:cs="Times New Roman"/>
          <w:sz w:val="24"/>
          <w:szCs w:val="24"/>
        </w:rPr>
        <w:t>17.12.2024. godine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Slobodan Bjelobaba</w:t>
      </w:r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086115"/>
    <w:rsid w:val="00113D5B"/>
    <w:rsid w:val="002849BC"/>
    <w:rsid w:val="002F16A3"/>
    <w:rsid w:val="00344E16"/>
    <w:rsid w:val="003676E0"/>
    <w:rsid w:val="003877F0"/>
    <w:rsid w:val="004172D4"/>
    <w:rsid w:val="004841FF"/>
    <w:rsid w:val="004A50C1"/>
    <w:rsid w:val="004D533B"/>
    <w:rsid w:val="004F0604"/>
    <w:rsid w:val="005F63E1"/>
    <w:rsid w:val="00642AD5"/>
    <w:rsid w:val="006B6778"/>
    <w:rsid w:val="006C48BA"/>
    <w:rsid w:val="007113AB"/>
    <w:rsid w:val="00731F88"/>
    <w:rsid w:val="00764F44"/>
    <w:rsid w:val="007A3408"/>
    <w:rsid w:val="00853C48"/>
    <w:rsid w:val="008609E2"/>
    <w:rsid w:val="00901CDC"/>
    <w:rsid w:val="00903893"/>
    <w:rsid w:val="0094616E"/>
    <w:rsid w:val="00950D20"/>
    <w:rsid w:val="00956AFA"/>
    <w:rsid w:val="00A105D5"/>
    <w:rsid w:val="00A26AB5"/>
    <w:rsid w:val="00A37F11"/>
    <w:rsid w:val="00B95167"/>
    <w:rsid w:val="00BA50E3"/>
    <w:rsid w:val="00BB4D09"/>
    <w:rsid w:val="00C7420B"/>
    <w:rsid w:val="00CB68F4"/>
    <w:rsid w:val="00CD6684"/>
    <w:rsid w:val="00CE193B"/>
    <w:rsid w:val="00D561E7"/>
    <w:rsid w:val="00E023D4"/>
    <w:rsid w:val="00F144A0"/>
    <w:rsid w:val="00F22340"/>
    <w:rsid w:val="00F328FA"/>
    <w:rsid w:val="00F375E1"/>
    <w:rsid w:val="00FB42C4"/>
    <w:rsid w:val="00FB501C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cp:lastPrinted>2024-12-18T07:05:00Z</cp:lastPrinted>
  <dcterms:created xsi:type="dcterms:W3CDTF">2024-12-18T06:48:00Z</dcterms:created>
  <dcterms:modified xsi:type="dcterms:W3CDTF">2024-12-18T10:09:00Z</dcterms:modified>
</cp:coreProperties>
</file>